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76" w:rsidRPr="008D6B76" w:rsidRDefault="008D6B76" w:rsidP="008D6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  <w:bookmarkStart w:id="0" w:name="_GoBack"/>
      <w:r w:rsidRPr="008D6B76">
        <w:rPr>
          <w:rFonts w:ascii="&amp;quot" w:eastAsia="Times New Roman" w:hAnsi="&amp;quot" w:cs="Times New Roman"/>
          <w:b/>
          <w:color w:val="454545"/>
          <w:sz w:val="33"/>
          <w:szCs w:val="33"/>
          <w:lang w:eastAsia="ru-RU"/>
        </w:rPr>
        <w:t>С 6 апреля образовательные организации Вологодчины переходят на дистанционное обучение</w:t>
      </w:r>
      <w:r w:rsidRPr="008D6B76">
        <w:rPr>
          <w:rFonts w:ascii="&amp;quot" w:eastAsia="Times New Roman" w:hAnsi="&amp;quot" w:cs="Times New Roman"/>
          <w:b/>
          <w:color w:val="454545"/>
          <w:sz w:val="21"/>
          <w:szCs w:val="21"/>
          <w:lang w:eastAsia="ru-RU"/>
        </w:rPr>
        <w:br/>
      </w:r>
      <w:bookmarkEnd w:id="0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>Дистанционное обучение в школах будет проходить на образовательной платформе «</w:t>
      </w:r>
      <w:proofErr w:type="spellStart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>Фоксфорд</w:t>
      </w:r>
      <w:proofErr w:type="spellEnd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». Платформа входит в перечень рекомендованных Министерством просвещения РФ образовательных ресурсов.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Анализ обеспеченности школьников персональными компьютерами, ноутбуками, планшетами с выходом в сеть Интернет показал, что 95% школьников могут получать образование в дистанционном режиме. Для тех школьников, у кого нет технических возможностей, школа определяет индивидуальную модель обучения.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Для учителей и директоров школ проведены обучающие семинары, в школы региона направлены пошаговые инструкции для регистрации педагогов и школьников.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Процесс дистанционного обучения будет организован следующим образом: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· Из школы ребенок получит расписание уроков на неделю.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· Школьник должен ознакомиться с материалом урока и выполнить задания.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· Выполненные задания направляются учителю для оценивания.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Напомним, что школьникам 1-4 классов рекомендуется проводить за компьютером не более 15 минут, ученикам 5-7 классов – 20 минут, ученикам 8-9 классов – 25 минут, старшеклассникам 10-11 классов – 30 минут. По </w:t>
      </w:r>
      <w:proofErr w:type="gramStart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>прошествии</w:t>
      </w:r>
      <w:proofErr w:type="gramEnd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 данного времени следует сделать перерыв, затем продолжить обучение.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На период дистанционного обучения школьников Губернатором области принято решение о замене бесплатного или льготного питания выдачей продуктовых наборов. Это касается детей с ограниченными возможностями здоровья, детей из малоимущих семей, многодетных семей и детей, состоящих на учете в противотуберкулезном диспансере.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Родителям оформлять дополнительные заявления или справки не требуется, выдача будет осуществляться на основании ранее представленных документов на бесплатное питание. Наборы можно получить по месту учебы. Комплектоваться и выдаваться они будут на </w:t>
      </w:r>
      <w:proofErr w:type="gramStart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>двухнедельных</w:t>
      </w:r>
      <w:proofErr w:type="gramEnd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 срок. Первые наборы планируется выдать до 10 апреля.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b/>
          <w:color w:val="454545"/>
          <w:sz w:val="32"/>
          <w:szCs w:val="32"/>
          <w:lang w:eastAsia="ru-RU"/>
        </w:rPr>
      </w:pPr>
      <w:r w:rsidRPr="008D6B76">
        <w:rPr>
          <w:rFonts w:ascii="&amp;quot" w:eastAsia="Times New Roman" w:hAnsi="&amp;quot" w:cs="Times New Roman"/>
          <w:b/>
          <w:color w:val="454545"/>
          <w:sz w:val="32"/>
          <w:szCs w:val="32"/>
          <w:lang w:eastAsia="ru-RU"/>
        </w:rPr>
        <w:t xml:space="preserve">С 6 апреля все 34 техникума и колледжи продолжат дистанционное обучение, которое было успешно запущено в регионе с 18 по 27 марта. Во время образовательного процесса студенты заходят в свой личный кабинет на платформе, где преподаватели размещают задания. Выполненные задания проверяются, оцениваются и по необходимости корректируются преподавателями.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Добавим, что в детских садах региона продолжат функционировать дежурные группы. Они отрываются для детей тех граждан, кто выходит на работу, связанную с товарами и услугами жизнеобеспечения населения. Для получения места в дежурной группе следует обратиться к </w:t>
      </w:r>
      <w:proofErr w:type="gramStart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>заведующей</w:t>
      </w:r>
      <w:proofErr w:type="gramEnd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 того детского сада, куда ходит ребенок.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Напомним, что в регионе работают «горячие линии» для школьников, студентов и их родителей: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· По вопросам дополнительного образования: (8172) 28-60-80, 28-69-10, 28-69-00;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· По вопросам проведения ЕГЭ: (8172) 71-36-46;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· По вопросам проведения ВПР: 8-921-057-9607;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· </w:t>
      </w:r>
      <w:r w:rsidRPr="00B0374D">
        <w:rPr>
          <w:rFonts w:ascii="&amp;quot" w:eastAsia="Times New Roman" w:hAnsi="&amp;quot" w:cs="Times New Roman"/>
          <w:b/>
          <w:color w:val="FF0000"/>
          <w:sz w:val="21"/>
          <w:szCs w:val="21"/>
          <w:lang w:eastAsia="ru-RU"/>
        </w:rPr>
        <w:t>По вопросам обучения в колледжах и техникумах: (8172) 23-01-01 (доб. 2015; 2017);</w:t>
      </w:r>
      <w:r w:rsidRPr="00B0374D">
        <w:rPr>
          <w:rFonts w:ascii="&amp;quot" w:eastAsia="Times New Roman" w:hAnsi="&amp;quot" w:cs="Times New Roman"/>
          <w:color w:val="FF0000"/>
          <w:sz w:val="21"/>
          <w:szCs w:val="21"/>
          <w:lang w:eastAsia="ru-RU"/>
        </w:rPr>
        <w:t xml:space="preserve">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· По вопросам работы детских садов: 23-01-02 (доб. 2028); </w:t>
      </w:r>
    </w:p>
    <w:p w:rsidR="008D6B76" w:rsidRPr="008D6B76" w:rsidRDefault="008D6B76" w:rsidP="008D6B76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>· По вопросам обучения школьников: (8172) 23-01-03 (2006); (8172) 23-01-04 (2048).</w:t>
      </w:r>
    </w:p>
    <w:p w:rsidR="008D6B76" w:rsidRDefault="008D6B76"/>
    <w:p w:rsidR="008D6B76" w:rsidRDefault="008D6B76"/>
    <w:p w:rsidR="008D6B76" w:rsidRDefault="008D6B76"/>
    <w:p w:rsidR="000347B7" w:rsidRPr="000347B7" w:rsidRDefault="000347B7" w:rsidP="00B64A0F">
      <w:pPr>
        <w:tabs>
          <w:tab w:val="left" w:pos="106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47B7" w:rsidRPr="0003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76"/>
    <w:rsid w:val="000202B8"/>
    <w:rsid w:val="000347B7"/>
    <w:rsid w:val="00165306"/>
    <w:rsid w:val="008D6B76"/>
    <w:rsid w:val="00B0374D"/>
    <w:rsid w:val="00B6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5CFB-5A0B-44DB-8512-2FF1A34F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2020-04-04T07:53:00Z</dcterms:created>
  <dcterms:modified xsi:type="dcterms:W3CDTF">2020-04-04T13:44:00Z</dcterms:modified>
</cp:coreProperties>
</file>